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Section 2: Aims and Objectives - St Thomas More RC College September 2021 – September 2024</w:t>
      </w:r>
    </w:p>
    <w:p>
      <w:r>
        <w:t>The Accessibility Plan below sets out how the college will achieve these aims.</w:t>
      </w:r>
    </w:p>
    <w:p/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088"/>
        <w:gridCol w:w="2443"/>
        <w:gridCol w:w="1522"/>
        <w:gridCol w:w="1560"/>
        <w:gridCol w:w="1657"/>
        <w:gridCol w:w="2111"/>
        <w:gridCol w:w="2048"/>
        <w:gridCol w:w="1959"/>
      </w:tblGrid>
      <w:tr>
        <w:trPr>
          <w:trHeight w:val="484"/>
        </w:trPr>
        <w:tc>
          <w:tcPr>
            <w:tcW w:w="2088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</w:t>
            </w:r>
          </w:p>
        </w:tc>
        <w:tc>
          <w:tcPr>
            <w:tcW w:w="2443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good practice/proposed strategy</w:t>
            </w:r>
          </w:p>
        </w:tc>
        <w:tc>
          <w:tcPr>
            <w:tcW w:w="473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2048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</w:t>
            </w:r>
          </w:p>
        </w:tc>
        <w:tc>
          <w:tcPr>
            <w:tcW w:w="1959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>
        <w:trPr>
          <w:trHeight w:val="1483"/>
        </w:trPr>
        <w:tc>
          <w:tcPr>
            <w:tcW w:w="2088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Access to curriculum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Improving access to information</w:t>
            </w:r>
          </w:p>
        </w:tc>
        <w:tc>
          <w:tcPr>
            <w:tcW w:w="1657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Improving the environment to promote increased access</w:t>
            </w:r>
          </w:p>
        </w:tc>
        <w:tc>
          <w:tcPr>
            <w:tcW w:w="2111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2088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healthcare plans in place for all identified students with a medical condition.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assessment, either long term or short term, for all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PEEPs in place for all identified students with long term/temporary disability.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‘M’ codes in place for identified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students: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M1-allergy/anaphylaxis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M2- asthma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M3- diabetes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M4- epilepsy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M5- toilet access.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medical register for all identified students with a medical condition/disability.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Lockable steel drugs cabinet in college office for safe storage of students’ medication plus register for each student requiring medication during college hours.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Suitable supportive high back chair stools for identified students to use in Science and Technology.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iPad provision for VI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PDF electronic textbooks on disk for VI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Bathroom storage facilities for disabled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waste to be disposed of safely and in accordance with </w:t>
            </w:r>
            <w:r>
              <w:rPr>
                <w:rFonts w:ascii="Arial" w:hAnsi="Arial" w:cs="Arial"/>
              </w:rPr>
              <w:lastRenderedPageBreak/>
              <w:t>health and safety regulations.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Guide dog concrete/gravel pen and toileting area.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Marking all steps, kerbs and posts with appropriate high visibility paint or tape.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Outdoor access to selected areas of college to be improved by upgrading to tarmac.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Upgrade of student toilet facilities. Wide, open access entrance and </w:t>
            </w:r>
            <w:r>
              <w:rPr>
                <w:rFonts w:ascii="Arial" w:hAnsi="Arial" w:cs="Arial"/>
              </w:rPr>
              <w:lastRenderedPageBreak/>
              <w:t>central hand washing station.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provision for students with ASD.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Anti-slip flooring with no polish improves safety for all students, including those with visual impairment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mobility needs e.g. on crutches.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 facilities with back support in dining room, replacing existing stools. Tables with central pedestals to allow wheelchair users to sit with friends.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Wider access for students to food service area.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Specialised desks and chairs for student with mobility issues/disability.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>
            <w:pPr>
              <w:rPr>
                <w:rFonts w:ascii="Arial" w:hAnsi="Arial" w:cs="Arial"/>
                <w:b/>
                <w:color w:val="242424"/>
              </w:rPr>
            </w:pPr>
            <w:r>
              <w:rPr>
                <w:rFonts w:ascii="Arial" w:hAnsi="Arial" w:cs="Arial"/>
              </w:rPr>
              <w:lastRenderedPageBreak/>
              <w:t>Relevant form compiled following course attendance of ‘</w:t>
            </w:r>
            <w:r>
              <w:rPr>
                <w:rStyle w:val="Strong"/>
                <w:rFonts w:ascii="Arial" w:hAnsi="Arial" w:cs="Arial"/>
                <w:b w:val="0"/>
                <w:color w:val="242424"/>
              </w:rPr>
              <w:t xml:space="preserve">Managing Medication in Schools and Child Care Settings’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color w:val="242424"/>
              </w:rPr>
              <w:t>3 day</w:t>
            </w:r>
            <w:proofErr w:type="gramEnd"/>
            <w:r>
              <w:rPr>
                <w:rStyle w:val="Strong"/>
                <w:rFonts w:ascii="Arial" w:hAnsi="Arial" w:cs="Arial"/>
                <w:b w:val="0"/>
                <w:color w:val="242424"/>
              </w:rPr>
              <w:t> OCN Accredited course (NVQ Level 2 equivalent).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with parent/carer. Attached to student’s medical file on SIMS.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form completed and signed by parent/carer. Attached to students’ medical file on SIMS.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Tameside approved form completed. Signed by parent/carer. Attached to student’s medical file on SIMS.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 compiled relevant codes. Cards given to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 compiled relevant document. Whole college list.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lockable drugs cabinet. Register compiled for administration of medication which meets criteria of </w:t>
            </w:r>
            <w:r>
              <w:rPr>
                <w:rStyle w:val="Strong"/>
                <w:rFonts w:ascii="Arial" w:hAnsi="Arial" w:cs="Arial"/>
                <w:b w:val="0"/>
                <w:color w:val="242424"/>
              </w:rPr>
              <w:t xml:space="preserve">‘Managing Medication in Schools and Child Care Settings’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color w:val="242424"/>
              </w:rPr>
              <w:t xml:space="preserve">3 </w:t>
            </w:r>
            <w:r>
              <w:rPr>
                <w:rStyle w:val="Strong"/>
                <w:rFonts w:ascii="Arial" w:hAnsi="Arial" w:cs="Arial"/>
                <w:b w:val="0"/>
                <w:color w:val="242424"/>
              </w:rPr>
              <w:lastRenderedPageBreak/>
              <w:t>day</w:t>
            </w:r>
            <w:proofErr w:type="gramEnd"/>
            <w:r>
              <w:rPr>
                <w:rStyle w:val="Strong"/>
                <w:rFonts w:ascii="Arial" w:hAnsi="Arial" w:cs="Arial"/>
                <w:b w:val="0"/>
                <w:color w:val="242424"/>
              </w:rPr>
              <w:t> OCN Accredited course.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of specialised supportive high back chair stools to assist students’ access to curriculum.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of 3 iPads and protective covers.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electronic versions of any textbooks, novels etc.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storage facilities for use in disabled toilet facilities.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PHS contract.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 approved contractor to erect a gated steel enclosure, with concrete base, gravel bed and chemical toilet in line with Guide Dog Association’s specification.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staff to implement.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 approved contractor.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 approved contractor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 resource base located on college premises. Specialist staff employed by C.L.A.S.S.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Newly refurbished dining area fitted with new anti-slip flooring. Other Identified areas, including all corridors.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Newly refurbished dining area fitted with high back chairs. A range of square and round pedestal tables. College council and pupils were consulted on their preferred designs for the dining area.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Newly refurbished dining area with service area access opened up and made wider.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5 desks/utilise chairs from Learning Support.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with medical conditions are able to have full inclusion and any specific medical needs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are aware of their risk assessment, allowing them to access the curriculum and </w:t>
            </w:r>
            <w:r>
              <w:rPr>
                <w:rFonts w:ascii="Arial" w:hAnsi="Arial" w:cs="Arial"/>
              </w:rPr>
              <w:lastRenderedPageBreak/>
              <w:t>college environment safely.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students are aware of their PEEP.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Identified students and their teaching staff are aware of their ‘M’ code.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are aware of medical register.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Compliant with the Misuse of Drugs Regulations. Only named key holders have access.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of relevant staff lodged with Health and Safety Officer. Students’ medication </w:t>
            </w:r>
            <w:r>
              <w:rPr>
                <w:rFonts w:ascii="Arial" w:hAnsi="Arial" w:cs="Arial"/>
              </w:rPr>
              <w:lastRenderedPageBreak/>
              <w:t>requirements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with specific need requirements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students’ specific visual requirements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students’ specific visual requirements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with specific need requirements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Students’ specific medical needs are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‘Spending’ pen compliant with Guide Dog Association specification.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Steps, pathways, posts, more easily visible to VI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ground.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students enjoy a more favourable environment.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with specific need requirements met.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 levels reduced, glare reduction for VI students, slip hazards reduced.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Supportive seating provided and tables which allow wheelchair user access.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Easier access for all students, including those with mobility needs.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with specific disability need requirements met.</w:t>
            </w:r>
          </w:p>
        </w:tc>
        <w:tc>
          <w:tcPr>
            <w:tcW w:w="2048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New style individual healthcare plans phased in July 2014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2010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2010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2010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2010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2014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and ongoing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2011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2010 and ongoing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August 2015.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2011 and ongoing.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2012.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2012.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in place prior to 2012.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Dining area completed Sept 2015 and ongoing as funds permit. (Current corridor flooring not anti-slip, but unpolished and only buffed with water).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Sept 2015.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Sept 2015.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Purchased October 2021.</w:t>
            </w:r>
          </w:p>
        </w:tc>
        <w:tc>
          <w:tcPr>
            <w:tcW w:w="195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Completed individual healthcare plans in place for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risk assessments in place for all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PEEPs in place for all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‘M’ codes in place for all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medical register in place for all identified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Students’ medication stored safely and accessed easily.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students are able to be seated with correct support during lessons.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are able to access, adapt, and magnify the same visual information as their peers. 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are able to access the curriculum to the same level as their peers.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facilities for disabled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and hygienic facilities for all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dog’s welfare met ensuring VI student’s improved access.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Steps, pathways and posts are appropriately highlighted. Reduces risk of accidents. Improved safety for VI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with mobility issues, e.g. wheelchair user, frame, crutches, able to access the college more easily.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access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environment for all students, including those on crutches, </w:t>
            </w:r>
            <w:r>
              <w:rPr>
                <w:rFonts w:ascii="Arial" w:hAnsi="Arial" w:cs="Arial"/>
              </w:rPr>
              <w:lastRenderedPageBreak/>
              <w:t>frames or in wheelchairs who do not wish to access the disabled facilities.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with ASD have access to both specialist and mainstream curriculum.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and safety for both students, staff and visitors alike.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able to be seated correctly. Wheelchair users able to sit at tables with ease.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access and safety for all students.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is able to be seated correctly to improve posture.</w:t>
            </w:r>
          </w:p>
        </w:tc>
      </w:tr>
    </w:tbl>
    <w:p>
      <w:pPr>
        <w:tabs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sectPr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  <w:p>
    <w:pPr>
      <w:pStyle w:val="Footer"/>
      <w:tabs>
        <w:tab w:val="clear" w:pos="4513"/>
        <w:tab w:val="clear" w:pos="9026"/>
        <w:tab w:val="left" w:pos="1680"/>
      </w:tabs>
      <w:rPr>
        <w:rFonts w:ascii="Arial" w:hAnsi="Arial" w:cs="Arial"/>
        <w:sz w:val="20"/>
        <w:szCs w:val="20"/>
      </w:rPr>
    </w:pPr>
    <w:r>
      <w:tab/>
    </w:r>
    <w:r>
      <w:rPr>
        <w:rFonts w:ascii="Arial" w:hAnsi="Arial" w:cs="Arial"/>
        <w:sz w:val="20"/>
        <w:szCs w:val="20"/>
      </w:rPr>
      <w:t>St Thomas More RC College- Accessibility Plan September 2021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94940"/>
    <w:multiLevelType w:val="hybridMultilevel"/>
    <w:tmpl w:val="D2B0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342F-0494-425A-844A-0737B5C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Donnelly</dc:creator>
  <cp:keywords/>
  <dc:description/>
  <cp:lastModifiedBy>Miss McMinn</cp:lastModifiedBy>
  <cp:revision>5</cp:revision>
  <cp:lastPrinted>2015-10-01T11:20:00Z</cp:lastPrinted>
  <dcterms:created xsi:type="dcterms:W3CDTF">2021-11-19T11:08:00Z</dcterms:created>
  <dcterms:modified xsi:type="dcterms:W3CDTF">2021-12-16T10:49:00Z</dcterms:modified>
</cp:coreProperties>
</file>